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A94E" w14:textId="77777777" w:rsidR="00AA231F" w:rsidRPr="00AA231F" w:rsidRDefault="00AA231F">
      <w:pPr>
        <w:rPr>
          <w:rFonts w:ascii="Arial" w:hAnsi="Arial" w:cs="Arial"/>
          <w:sz w:val="60"/>
          <w:szCs w:val="60"/>
        </w:rPr>
      </w:pPr>
      <w:r w:rsidRPr="00AA231F">
        <w:rPr>
          <w:rFonts w:ascii="Arial" w:hAnsi="Arial" w:cs="Arial"/>
          <w:sz w:val="60"/>
          <w:szCs w:val="60"/>
          <w:highlight w:val="yellow"/>
        </w:rPr>
        <w:t>URGENT ACTION</w:t>
      </w:r>
      <w:r w:rsidRPr="00AA231F">
        <w:rPr>
          <w:rFonts w:ascii="Arial" w:hAnsi="Arial" w:cs="Arial"/>
          <w:sz w:val="60"/>
          <w:szCs w:val="60"/>
        </w:rPr>
        <w:t xml:space="preserve">  </w:t>
      </w:r>
    </w:p>
    <w:p w14:paraId="377AC493" w14:textId="77777777" w:rsidR="00AA231F" w:rsidRPr="00AA231F" w:rsidRDefault="00AA231F" w:rsidP="00AA231F">
      <w:pPr>
        <w:spacing w:after="0"/>
        <w:rPr>
          <w:rFonts w:ascii="Arial" w:hAnsi="Arial" w:cs="Arial"/>
          <w:b/>
          <w:bCs/>
          <w:sz w:val="28"/>
          <w:szCs w:val="28"/>
        </w:rPr>
      </w:pPr>
      <w:r w:rsidRPr="00AA231F">
        <w:rPr>
          <w:rFonts w:ascii="Arial" w:hAnsi="Arial" w:cs="Arial"/>
          <w:b/>
          <w:bCs/>
          <w:sz w:val="28"/>
          <w:szCs w:val="28"/>
        </w:rPr>
        <w:t xml:space="preserve">REFUGEES IN PERU RISK MASS EXPULSIONS </w:t>
      </w:r>
    </w:p>
    <w:p w14:paraId="0FFE862D" w14:textId="73D0792B" w:rsidR="00AA231F" w:rsidRDefault="00AA231F" w:rsidP="00AA231F">
      <w:pPr>
        <w:spacing w:after="0"/>
        <w:rPr>
          <w:rFonts w:ascii="Arial" w:hAnsi="Arial" w:cs="Arial"/>
        </w:rPr>
      </w:pPr>
      <w:r w:rsidRPr="00AA231F">
        <w:rPr>
          <w:rFonts w:ascii="Arial" w:hAnsi="Arial" w:cs="Arial"/>
          <w:b/>
          <w:bCs/>
        </w:rPr>
        <w:t>Venezuelan nationals in Peru no longer can apply for temporary protection, which allowed refugees to have a regular migratory status. On</w:t>
      </w:r>
      <w:r w:rsidR="003B4320">
        <w:rPr>
          <w:rFonts w:ascii="Arial" w:hAnsi="Arial" w:cs="Arial"/>
          <w:b/>
          <w:bCs/>
        </w:rPr>
        <w:t xml:space="preserve"> </w:t>
      </w:r>
      <w:r w:rsidRPr="00AA231F">
        <w:rPr>
          <w:rFonts w:ascii="Arial" w:hAnsi="Arial" w:cs="Arial"/>
          <w:b/>
          <w:bCs/>
        </w:rPr>
        <w:t>November</w:t>
      </w:r>
      <w:r w:rsidR="003B4320">
        <w:rPr>
          <w:rFonts w:ascii="Arial" w:hAnsi="Arial" w:cs="Arial"/>
          <w:b/>
          <w:bCs/>
        </w:rPr>
        <w:t xml:space="preserve"> 14</w:t>
      </w:r>
      <w:r w:rsidRPr="00AA231F">
        <w:rPr>
          <w:rFonts w:ascii="Arial" w:hAnsi="Arial" w:cs="Arial"/>
          <w:b/>
          <w:bCs/>
        </w:rPr>
        <w:t xml:space="preserve">, the Peruvian government issued the legislative decree 1582 dictating the expulsion of all foreigners with an irregular migratory status, putting countless Venezuelans who were unable to apply for temporary protection before the November </w:t>
      </w:r>
      <w:r w:rsidR="00863C85" w:rsidRPr="00AA231F">
        <w:rPr>
          <w:rFonts w:ascii="Arial" w:hAnsi="Arial" w:cs="Arial"/>
          <w:b/>
          <w:bCs/>
        </w:rPr>
        <w:t xml:space="preserve">10 </w:t>
      </w:r>
      <w:r w:rsidRPr="00AA231F">
        <w:rPr>
          <w:rFonts w:ascii="Arial" w:hAnsi="Arial" w:cs="Arial"/>
          <w:b/>
          <w:bCs/>
        </w:rPr>
        <w:t>deadline at risk. The 24-hour process established for carrying out expulsions is incompatible with due process guarantees, the prohibition of non-refoulment, and international obligations of protection of Venezuelan nationals. We call on the Peruvian government to immediately repeal this decree.</w:t>
      </w:r>
      <w:r w:rsidRPr="00AA231F">
        <w:rPr>
          <w:rFonts w:ascii="Arial" w:hAnsi="Arial" w:cs="Arial"/>
        </w:rPr>
        <w:t xml:space="preserve">  </w:t>
      </w:r>
    </w:p>
    <w:p w14:paraId="4BC4D901" w14:textId="77777777" w:rsidR="00AA231F" w:rsidRPr="00AA231F" w:rsidRDefault="00AA231F" w:rsidP="00AA231F">
      <w:pPr>
        <w:spacing w:after="0"/>
        <w:rPr>
          <w:rFonts w:ascii="Arial" w:hAnsi="Arial" w:cs="Arial"/>
          <w:sz w:val="18"/>
          <w:szCs w:val="18"/>
        </w:rPr>
      </w:pPr>
    </w:p>
    <w:p w14:paraId="7B2CDAA7" w14:textId="77777777" w:rsidR="00AA231F" w:rsidRDefault="00AA231F" w:rsidP="00AA231F">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2CD2ACA" w14:textId="77777777" w:rsidR="00AA231F" w:rsidRDefault="00AA231F" w:rsidP="00AA231F">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13EF2D13" w14:textId="0BFAD402" w:rsidR="00AA231F" w:rsidRPr="00AA231F" w:rsidRDefault="00221590" w:rsidP="00AA231F">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AA231F" w:rsidRPr="002973B8">
          <w:rPr>
            <w:rStyle w:val="normaltextrun"/>
            <w:rFonts w:ascii="Arial" w:hAnsi="Arial" w:cs="Arial"/>
            <w:color w:val="0563C1"/>
            <w:sz w:val="20"/>
            <w:szCs w:val="20"/>
            <w:u w:val="single"/>
          </w:rPr>
          <w:t>Click here</w:t>
        </w:r>
      </w:hyperlink>
      <w:r w:rsidR="00AA231F" w:rsidRPr="002973B8">
        <w:rPr>
          <w:rStyle w:val="normaltextrun"/>
          <w:rFonts w:ascii="Arial" w:hAnsi="Arial" w:cs="Arial"/>
          <w:color w:val="000000"/>
          <w:sz w:val="20"/>
          <w:szCs w:val="20"/>
        </w:rPr>
        <w:t xml:space="preserve"> to let us know the </w:t>
      </w:r>
      <w:r w:rsidR="00AA231F" w:rsidRPr="002973B8">
        <w:rPr>
          <w:rStyle w:val="normaltextrun"/>
          <w:rFonts w:ascii="Arial" w:hAnsi="Arial" w:cs="Arial"/>
          <w:sz w:val="20"/>
          <w:szCs w:val="20"/>
        </w:rPr>
        <w:t xml:space="preserve">actions you took on </w:t>
      </w:r>
      <w:r w:rsidR="00AA231F">
        <w:rPr>
          <w:rStyle w:val="normaltextrun"/>
          <w:rFonts w:ascii="Arial" w:hAnsi="Arial" w:cs="Arial"/>
          <w:b/>
          <w:bCs/>
          <w:i/>
          <w:iCs/>
          <w:color w:val="000000" w:themeColor="text1"/>
          <w:sz w:val="20"/>
          <w:szCs w:val="20"/>
        </w:rPr>
        <w:t>Second U</w:t>
      </w:r>
      <w:r w:rsidR="00AA231F" w:rsidRPr="002973B8">
        <w:rPr>
          <w:rStyle w:val="normaltextrun"/>
          <w:rFonts w:ascii="Arial" w:hAnsi="Arial" w:cs="Arial"/>
          <w:b/>
          <w:bCs/>
          <w:i/>
          <w:iCs/>
          <w:color w:val="000000" w:themeColor="text1"/>
          <w:sz w:val="20"/>
          <w:szCs w:val="20"/>
        </w:rPr>
        <w:t xml:space="preserve">rgent Action 106.23. </w:t>
      </w:r>
      <w:r w:rsidR="00AA231F" w:rsidRPr="002973B8">
        <w:rPr>
          <w:rStyle w:val="normaltextrun"/>
          <w:rFonts w:ascii="Arial" w:hAnsi="Arial" w:cs="Arial"/>
          <w:sz w:val="20"/>
          <w:szCs w:val="20"/>
        </w:rPr>
        <w:t xml:space="preserve">It’s important </w:t>
      </w:r>
      <w:r w:rsidR="00AA231F" w:rsidRPr="002973B8">
        <w:rPr>
          <w:rStyle w:val="normaltextrun"/>
          <w:rFonts w:ascii="Arial" w:hAnsi="Arial" w:cs="Arial"/>
          <w:color w:val="000000"/>
          <w:sz w:val="20"/>
          <w:szCs w:val="20"/>
        </w:rPr>
        <w:t>to report because we share the total number with the officials we are trying to persuade and the people we are trying to help.</w:t>
      </w:r>
    </w:p>
    <w:p w14:paraId="2B5674F6" w14:textId="77777777" w:rsidR="00AA231F" w:rsidRPr="00AA231F" w:rsidRDefault="00AA231F" w:rsidP="00AA231F">
      <w:pPr>
        <w:pStyle w:val="paragraph"/>
        <w:spacing w:before="0" w:beforeAutospacing="0" w:after="0" w:afterAutospacing="0"/>
        <w:ind w:left="720"/>
        <w:textAlignment w:val="baseline"/>
        <w:rPr>
          <w:rStyle w:val="normaltextrun"/>
          <w:rFonts w:ascii="Arial" w:hAnsi="Arial" w:cs="Arial"/>
          <w:sz w:val="18"/>
          <w:szCs w:val="18"/>
        </w:rPr>
      </w:pPr>
    </w:p>
    <w:p w14:paraId="789A9D08" w14:textId="77777777" w:rsidR="00AA231F" w:rsidRDefault="00AA231F" w:rsidP="00AA231F">
      <w:pPr>
        <w:spacing w:after="0"/>
        <w:rPr>
          <w:rFonts w:ascii="Arial" w:hAnsi="Arial" w:cs="Arial"/>
          <w:b/>
          <w:bCs/>
          <w:sz w:val="20"/>
          <w:szCs w:val="20"/>
        </w:rPr>
        <w:sectPr w:rsidR="00AA231F" w:rsidSect="00A23521">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51F19741" w14:textId="2ED1C16F" w:rsidR="00AA231F" w:rsidRPr="00AA231F" w:rsidRDefault="00AA231F" w:rsidP="00AA231F">
      <w:pPr>
        <w:spacing w:after="0"/>
        <w:rPr>
          <w:rFonts w:ascii="Arial" w:hAnsi="Arial" w:cs="Arial"/>
          <w:b/>
          <w:bCs/>
          <w:sz w:val="20"/>
          <w:szCs w:val="20"/>
        </w:rPr>
      </w:pPr>
      <w:r w:rsidRPr="00AA231F">
        <w:rPr>
          <w:rFonts w:ascii="Arial" w:hAnsi="Arial" w:cs="Arial"/>
          <w:b/>
          <w:bCs/>
          <w:sz w:val="20"/>
          <w:szCs w:val="20"/>
        </w:rPr>
        <w:t xml:space="preserve">Mr. Alberto </w:t>
      </w:r>
      <w:proofErr w:type="spellStart"/>
      <w:r w:rsidRPr="00AA231F">
        <w:rPr>
          <w:rFonts w:ascii="Arial" w:hAnsi="Arial" w:cs="Arial"/>
          <w:b/>
          <w:bCs/>
          <w:sz w:val="20"/>
          <w:szCs w:val="20"/>
        </w:rPr>
        <w:t>Otárola</w:t>
      </w:r>
      <w:proofErr w:type="spellEnd"/>
      <w:r w:rsidRPr="00AA231F">
        <w:rPr>
          <w:rFonts w:ascii="Arial" w:hAnsi="Arial" w:cs="Arial"/>
          <w:b/>
          <w:bCs/>
          <w:sz w:val="20"/>
          <w:szCs w:val="20"/>
        </w:rPr>
        <w:t xml:space="preserve"> Peñaranda </w:t>
      </w:r>
    </w:p>
    <w:p w14:paraId="2BE9FB28" w14:textId="77777777" w:rsidR="00AA231F" w:rsidRPr="00AA231F" w:rsidRDefault="00AA231F" w:rsidP="00AA231F">
      <w:pPr>
        <w:spacing w:after="0"/>
        <w:rPr>
          <w:rFonts w:ascii="Arial" w:hAnsi="Arial" w:cs="Arial"/>
          <w:b/>
          <w:bCs/>
          <w:sz w:val="20"/>
          <w:szCs w:val="20"/>
        </w:rPr>
      </w:pPr>
      <w:r w:rsidRPr="00AA231F">
        <w:rPr>
          <w:rFonts w:ascii="Arial" w:hAnsi="Arial" w:cs="Arial"/>
          <w:b/>
          <w:bCs/>
          <w:sz w:val="20"/>
          <w:szCs w:val="20"/>
        </w:rPr>
        <w:t xml:space="preserve">Presidencia del Consejo de </w:t>
      </w:r>
      <w:proofErr w:type="spellStart"/>
      <w:r w:rsidRPr="00AA231F">
        <w:rPr>
          <w:rFonts w:ascii="Arial" w:hAnsi="Arial" w:cs="Arial"/>
          <w:b/>
          <w:bCs/>
          <w:sz w:val="20"/>
          <w:szCs w:val="20"/>
        </w:rPr>
        <w:t>Ministros</w:t>
      </w:r>
      <w:proofErr w:type="spellEnd"/>
      <w:r w:rsidRPr="00AA231F">
        <w:rPr>
          <w:rFonts w:ascii="Arial" w:hAnsi="Arial" w:cs="Arial"/>
          <w:b/>
          <w:bCs/>
          <w:sz w:val="20"/>
          <w:szCs w:val="20"/>
        </w:rPr>
        <w:t xml:space="preserve"> </w:t>
      </w:r>
    </w:p>
    <w:p w14:paraId="366E0E35" w14:textId="77777777" w:rsidR="00AA231F" w:rsidRPr="00AA231F" w:rsidRDefault="00AA231F" w:rsidP="00AA231F">
      <w:pPr>
        <w:spacing w:after="0"/>
        <w:rPr>
          <w:rFonts w:ascii="Arial" w:hAnsi="Arial" w:cs="Arial"/>
          <w:sz w:val="20"/>
          <w:szCs w:val="20"/>
        </w:rPr>
      </w:pPr>
      <w:r w:rsidRPr="00AA231F">
        <w:rPr>
          <w:rFonts w:ascii="Arial" w:hAnsi="Arial" w:cs="Arial"/>
          <w:sz w:val="20"/>
          <w:szCs w:val="20"/>
        </w:rPr>
        <w:t xml:space="preserve">Jirón </w:t>
      </w:r>
      <w:proofErr w:type="spellStart"/>
      <w:r w:rsidRPr="00AA231F">
        <w:rPr>
          <w:rFonts w:ascii="Arial" w:hAnsi="Arial" w:cs="Arial"/>
          <w:sz w:val="20"/>
          <w:szCs w:val="20"/>
        </w:rPr>
        <w:t>Carabaya</w:t>
      </w:r>
      <w:proofErr w:type="spellEnd"/>
      <w:r w:rsidRPr="00AA231F">
        <w:rPr>
          <w:rFonts w:ascii="Arial" w:hAnsi="Arial" w:cs="Arial"/>
          <w:sz w:val="20"/>
          <w:szCs w:val="20"/>
        </w:rPr>
        <w:t xml:space="preserve">, Cuadra 1,  </w:t>
      </w:r>
    </w:p>
    <w:p w14:paraId="76AD2552" w14:textId="77777777" w:rsidR="00AA231F" w:rsidRPr="00AA231F" w:rsidRDefault="00AA231F" w:rsidP="00AA231F">
      <w:pPr>
        <w:spacing w:after="0"/>
        <w:rPr>
          <w:rFonts w:ascii="Arial" w:hAnsi="Arial" w:cs="Arial"/>
          <w:sz w:val="20"/>
          <w:szCs w:val="20"/>
        </w:rPr>
      </w:pPr>
      <w:r w:rsidRPr="00AA231F">
        <w:rPr>
          <w:rFonts w:ascii="Arial" w:hAnsi="Arial" w:cs="Arial"/>
          <w:sz w:val="20"/>
          <w:szCs w:val="20"/>
        </w:rPr>
        <w:t xml:space="preserve">Cercado de Lima, Perú </w:t>
      </w:r>
    </w:p>
    <w:p w14:paraId="4D486463" w14:textId="2815CDAC" w:rsidR="00AA231F" w:rsidRPr="00AA231F" w:rsidRDefault="00AA231F" w:rsidP="00AA231F">
      <w:pPr>
        <w:spacing w:after="0"/>
        <w:rPr>
          <w:rFonts w:ascii="Arial" w:hAnsi="Arial" w:cs="Arial"/>
          <w:sz w:val="20"/>
          <w:szCs w:val="20"/>
        </w:rPr>
      </w:pPr>
      <w:r w:rsidRPr="00AA231F">
        <w:rPr>
          <w:rFonts w:ascii="Arial" w:hAnsi="Arial" w:cs="Arial"/>
          <w:sz w:val="20"/>
          <w:szCs w:val="20"/>
        </w:rPr>
        <w:t xml:space="preserve">E-mail: </w:t>
      </w:r>
      <w:hyperlink r:id="rId12" w:history="1">
        <w:r w:rsidRPr="00AA231F">
          <w:rPr>
            <w:rStyle w:val="Hyperlink"/>
            <w:rFonts w:ascii="Arial" w:hAnsi="Arial" w:cs="Arial"/>
            <w:sz w:val="20"/>
            <w:szCs w:val="20"/>
          </w:rPr>
          <w:t>lotarola@pcm.gob.pe</w:t>
        </w:r>
      </w:hyperlink>
      <w:r w:rsidRPr="00AA231F">
        <w:rPr>
          <w:rFonts w:ascii="Arial" w:hAnsi="Arial" w:cs="Arial"/>
          <w:sz w:val="20"/>
          <w:szCs w:val="20"/>
        </w:rPr>
        <w:t xml:space="preserve"> </w:t>
      </w:r>
    </w:p>
    <w:p w14:paraId="6165AC57" w14:textId="3E7A629A" w:rsidR="00AA231F" w:rsidRPr="00AA231F" w:rsidRDefault="00AA231F" w:rsidP="00AA231F">
      <w:pPr>
        <w:spacing w:after="0"/>
        <w:rPr>
          <w:rFonts w:ascii="Arial" w:hAnsi="Arial" w:cs="Arial"/>
          <w:b/>
          <w:bCs/>
          <w:sz w:val="20"/>
          <w:szCs w:val="20"/>
        </w:rPr>
      </w:pPr>
      <w:r w:rsidRPr="00AA231F">
        <w:rPr>
          <w:rFonts w:ascii="Arial" w:hAnsi="Arial" w:cs="Arial"/>
          <w:sz w:val="20"/>
          <w:szCs w:val="20"/>
        </w:rPr>
        <w:t xml:space="preserve">Twitter: </w:t>
      </w:r>
      <w:hyperlink r:id="rId13" w:history="1">
        <w:r w:rsidRPr="00AA231F">
          <w:rPr>
            <w:rStyle w:val="Hyperlink"/>
            <w:rFonts w:ascii="Arial" w:hAnsi="Arial" w:cs="Arial"/>
            <w:sz w:val="20"/>
            <w:szCs w:val="20"/>
          </w:rPr>
          <w:t xml:space="preserve">@AlbertoOtarolaP </w:t>
        </w:r>
      </w:hyperlink>
      <w:r w:rsidRPr="00AA231F">
        <w:rPr>
          <w:rFonts w:ascii="Arial" w:hAnsi="Arial" w:cs="Arial"/>
          <w:sz w:val="20"/>
          <w:szCs w:val="20"/>
        </w:rPr>
        <w:t xml:space="preserve"> </w:t>
      </w:r>
      <w:r>
        <w:rPr>
          <w:rFonts w:ascii="Arial" w:hAnsi="Arial" w:cs="Arial"/>
          <w:sz w:val="20"/>
          <w:szCs w:val="20"/>
        </w:rPr>
        <w:br w:type="column"/>
      </w:r>
      <w:r>
        <w:rPr>
          <w:rFonts w:ascii="Arial" w:hAnsi="Arial" w:cs="Arial"/>
          <w:sz w:val="20"/>
          <w:szCs w:val="20"/>
        </w:rPr>
        <w:t xml:space="preserve">                        </w:t>
      </w:r>
      <w:r w:rsidRPr="00AA231F">
        <w:rPr>
          <w:rFonts w:ascii="Arial" w:hAnsi="Arial" w:cs="Arial"/>
          <w:b/>
          <w:bCs/>
          <w:sz w:val="20"/>
          <w:szCs w:val="20"/>
        </w:rPr>
        <w:t>Peruvian Embassy in the United States</w:t>
      </w:r>
    </w:p>
    <w:p w14:paraId="14918343" w14:textId="77777777" w:rsidR="00AA231F" w:rsidRPr="00AA231F" w:rsidRDefault="00AA231F" w:rsidP="00AA231F">
      <w:pPr>
        <w:spacing w:after="0" w:line="240" w:lineRule="auto"/>
        <w:jc w:val="right"/>
        <w:rPr>
          <w:rFonts w:ascii="Arial" w:hAnsi="Arial" w:cs="Arial"/>
          <w:b/>
          <w:bCs/>
          <w:sz w:val="20"/>
          <w:szCs w:val="20"/>
        </w:rPr>
      </w:pPr>
      <w:r w:rsidRPr="00AA231F">
        <w:rPr>
          <w:rFonts w:ascii="Arial" w:hAnsi="Arial" w:cs="Arial"/>
          <w:b/>
          <w:bCs/>
          <w:sz w:val="20"/>
          <w:szCs w:val="20"/>
        </w:rPr>
        <w:t>Ambassador Gustavo Adolfo Meza-Cuadra Velásquez</w:t>
      </w:r>
    </w:p>
    <w:p w14:paraId="2D656C45" w14:textId="77777777" w:rsidR="00AA231F" w:rsidRPr="00AA231F" w:rsidRDefault="00AA231F" w:rsidP="00AA231F">
      <w:pPr>
        <w:spacing w:after="0" w:line="240" w:lineRule="auto"/>
        <w:jc w:val="right"/>
        <w:rPr>
          <w:rFonts w:ascii="Arial" w:hAnsi="Arial" w:cs="Arial"/>
          <w:sz w:val="20"/>
          <w:szCs w:val="20"/>
        </w:rPr>
      </w:pPr>
      <w:r w:rsidRPr="00AA231F">
        <w:rPr>
          <w:rFonts w:ascii="Arial" w:hAnsi="Arial" w:cs="Arial"/>
          <w:sz w:val="20"/>
          <w:szCs w:val="20"/>
        </w:rPr>
        <w:t>1700 Massachusetts Avenue, NW, Washington DC 20036</w:t>
      </w:r>
    </w:p>
    <w:p w14:paraId="26F75F1F" w14:textId="77777777" w:rsidR="00AA231F" w:rsidRPr="00AA231F" w:rsidRDefault="00AA231F" w:rsidP="00AA231F">
      <w:pPr>
        <w:spacing w:after="0" w:line="240" w:lineRule="auto"/>
        <w:jc w:val="right"/>
        <w:rPr>
          <w:rFonts w:ascii="Arial" w:hAnsi="Arial" w:cs="Arial"/>
          <w:sz w:val="20"/>
          <w:szCs w:val="20"/>
        </w:rPr>
      </w:pPr>
      <w:r w:rsidRPr="00AA231F">
        <w:rPr>
          <w:rFonts w:ascii="Arial" w:hAnsi="Arial" w:cs="Arial"/>
          <w:sz w:val="20"/>
          <w:szCs w:val="20"/>
        </w:rPr>
        <w:t>Phone: (202) 833-9860</w:t>
      </w:r>
    </w:p>
    <w:p w14:paraId="7B08E9BF" w14:textId="77777777" w:rsidR="00AA231F" w:rsidRPr="00AA231F" w:rsidRDefault="00AA231F" w:rsidP="00AA231F">
      <w:pPr>
        <w:spacing w:after="0" w:line="240" w:lineRule="auto"/>
        <w:jc w:val="right"/>
        <w:rPr>
          <w:rFonts w:ascii="Arial" w:hAnsi="Arial" w:cs="Arial"/>
          <w:color w:val="0563C1"/>
          <w:sz w:val="20"/>
          <w:szCs w:val="20"/>
          <w:u w:val="single"/>
        </w:rPr>
      </w:pPr>
      <w:r w:rsidRPr="00AA231F">
        <w:rPr>
          <w:rFonts w:ascii="Arial" w:hAnsi="Arial" w:cs="Arial"/>
          <w:sz w:val="20"/>
          <w:szCs w:val="20"/>
        </w:rPr>
        <w:t xml:space="preserve">Email: </w:t>
      </w:r>
      <w:hyperlink r:id="rId14" w:history="1">
        <w:r w:rsidRPr="00AA231F">
          <w:rPr>
            <w:rStyle w:val="Hyperlink"/>
            <w:rFonts w:ascii="Arial" w:hAnsi="Arial" w:cs="Arial"/>
            <w:sz w:val="20"/>
            <w:szCs w:val="20"/>
          </w:rPr>
          <w:t>webadmin@embassyofperu.us</w:t>
        </w:r>
      </w:hyperlink>
    </w:p>
    <w:p w14:paraId="1FFC3B26" w14:textId="2EDF7E15" w:rsidR="00AA231F" w:rsidRPr="00AA231F" w:rsidRDefault="00AA231F" w:rsidP="00AA231F">
      <w:pPr>
        <w:spacing w:after="0" w:line="240" w:lineRule="auto"/>
        <w:jc w:val="right"/>
        <w:rPr>
          <w:rFonts w:ascii="Arial" w:hAnsi="Arial" w:cs="Arial"/>
          <w:sz w:val="20"/>
          <w:szCs w:val="20"/>
        </w:rPr>
        <w:sectPr w:rsidR="00AA231F" w:rsidRPr="00AA231F" w:rsidSect="002973B8">
          <w:type w:val="continuous"/>
          <w:pgSz w:w="12240" w:h="15840"/>
          <w:pgMar w:top="720" w:right="720" w:bottom="2160" w:left="720" w:header="720" w:footer="720" w:gutter="0"/>
          <w:cols w:num="2" w:space="720"/>
          <w:docGrid w:linePitch="360"/>
        </w:sectPr>
      </w:pPr>
      <w:r w:rsidRPr="00AA231F">
        <w:rPr>
          <w:rFonts w:ascii="Arial" w:hAnsi="Arial" w:cs="Arial"/>
          <w:sz w:val="20"/>
          <w:szCs w:val="20"/>
        </w:rPr>
        <w:t>Salutation: His Excellency Mr</w:t>
      </w:r>
      <w:r>
        <w:rPr>
          <w:rFonts w:ascii="Arial" w:hAnsi="Arial" w:cs="Arial"/>
          <w:sz w:val="20"/>
          <w:szCs w:val="20"/>
        </w:rPr>
        <w:t>.</w:t>
      </w:r>
    </w:p>
    <w:p w14:paraId="5E8735AA" w14:textId="77777777" w:rsidR="00AA231F" w:rsidRDefault="00AA231F" w:rsidP="00AA231F">
      <w:pPr>
        <w:spacing w:after="0"/>
        <w:rPr>
          <w:rFonts w:ascii="Arial" w:hAnsi="Arial" w:cs="Arial"/>
        </w:rPr>
        <w:sectPr w:rsidR="00AA231F" w:rsidSect="00AA231F">
          <w:type w:val="continuous"/>
          <w:pgSz w:w="12240" w:h="15840"/>
          <w:pgMar w:top="720" w:right="720" w:bottom="2160" w:left="720" w:header="720" w:footer="720" w:gutter="0"/>
          <w:cols w:num="2" w:space="720"/>
          <w:docGrid w:linePitch="360"/>
        </w:sectPr>
      </w:pPr>
    </w:p>
    <w:p w14:paraId="3B2A005D" w14:textId="77777777" w:rsidR="00AA231F" w:rsidRPr="006F7160" w:rsidRDefault="00AA231F" w:rsidP="00AA231F">
      <w:pPr>
        <w:spacing w:after="0"/>
        <w:rPr>
          <w:rFonts w:ascii="Arial" w:hAnsi="Arial" w:cs="Arial"/>
          <w:sz w:val="24"/>
          <w:szCs w:val="24"/>
        </w:rPr>
      </w:pPr>
      <w:r w:rsidRPr="006F7160">
        <w:rPr>
          <w:rFonts w:ascii="Arial" w:hAnsi="Arial" w:cs="Arial"/>
          <w:sz w:val="24"/>
          <w:szCs w:val="24"/>
        </w:rPr>
        <w:t xml:space="preserve">Dear Mr. Alberto </w:t>
      </w:r>
      <w:proofErr w:type="spellStart"/>
      <w:r w:rsidRPr="006F7160">
        <w:rPr>
          <w:rFonts w:ascii="Arial" w:hAnsi="Arial" w:cs="Arial"/>
          <w:sz w:val="24"/>
          <w:szCs w:val="24"/>
        </w:rPr>
        <w:t>Otárola</w:t>
      </w:r>
      <w:proofErr w:type="spellEnd"/>
      <w:r w:rsidRPr="006F7160">
        <w:rPr>
          <w:rFonts w:ascii="Arial" w:hAnsi="Arial" w:cs="Arial"/>
          <w:sz w:val="24"/>
          <w:szCs w:val="24"/>
        </w:rPr>
        <w:t xml:space="preserve"> Peñaranda,  </w:t>
      </w:r>
    </w:p>
    <w:p w14:paraId="64E922B3" w14:textId="77777777" w:rsidR="00AA231F" w:rsidRPr="003B4320" w:rsidRDefault="00AA231F" w:rsidP="00AA231F">
      <w:pPr>
        <w:spacing w:after="0"/>
        <w:rPr>
          <w:rFonts w:ascii="Arial" w:hAnsi="Arial" w:cs="Arial"/>
          <w:sz w:val="18"/>
          <w:szCs w:val="18"/>
        </w:rPr>
      </w:pPr>
    </w:p>
    <w:p w14:paraId="14E051D4" w14:textId="77777777" w:rsidR="00AA231F" w:rsidRPr="006F7160" w:rsidRDefault="00AA231F" w:rsidP="00AA231F">
      <w:pPr>
        <w:spacing w:after="0"/>
        <w:rPr>
          <w:rFonts w:ascii="Arial" w:hAnsi="Arial" w:cs="Arial"/>
          <w:sz w:val="24"/>
          <w:szCs w:val="24"/>
        </w:rPr>
      </w:pPr>
      <w:r w:rsidRPr="006F7160">
        <w:rPr>
          <w:rFonts w:ascii="Arial" w:hAnsi="Arial" w:cs="Arial"/>
          <w:sz w:val="24"/>
          <w:szCs w:val="24"/>
        </w:rPr>
        <w:t xml:space="preserve">I am deeply concerned by the recent decree issued by the Peruvian government that puts Venezuelan refugees in Peru at grave risk. The recent deadline to apply for temporary protection was too tight for many Venezuelans to apply for regular migratory status and now they are left totally unprotected and facing unlawful expulsions.   </w:t>
      </w:r>
    </w:p>
    <w:p w14:paraId="069E9AEF" w14:textId="77777777" w:rsidR="00AA231F" w:rsidRPr="003B4320" w:rsidRDefault="00AA231F" w:rsidP="00AA231F">
      <w:pPr>
        <w:spacing w:after="0"/>
        <w:rPr>
          <w:rFonts w:ascii="Arial" w:hAnsi="Arial" w:cs="Arial"/>
          <w:sz w:val="18"/>
          <w:szCs w:val="18"/>
        </w:rPr>
      </w:pPr>
    </w:p>
    <w:p w14:paraId="62749805" w14:textId="5498F8EC" w:rsidR="00AA231F" w:rsidRPr="006F7160" w:rsidRDefault="00AA231F" w:rsidP="00AA231F">
      <w:pPr>
        <w:spacing w:after="0"/>
        <w:rPr>
          <w:rFonts w:ascii="Arial" w:hAnsi="Arial" w:cs="Arial"/>
          <w:sz w:val="24"/>
          <w:szCs w:val="24"/>
        </w:rPr>
      </w:pPr>
      <w:r w:rsidRPr="006F7160">
        <w:rPr>
          <w:rFonts w:ascii="Arial" w:hAnsi="Arial" w:cs="Arial"/>
          <w:sz w:val="24"/>
          <w:szCs w:val="24"/>
        </w:rPr>
        <w:t xml:space="preserve">Peruvian authorities cannot ignore its obligations under international refugee and human rights law to protect those fleeing massive human rights violations in Venezuela. Peru must guarantee the right to request recognition of refugee status for all Venezuelans; implement complementary and temporary protection measures that are fully accessible and that protect basic rights; and crucially, ensure strict compliance with the principle of non-refoulement.  </w:t>
      </w:r>
    </w:p>
    <w:p w14:paraId="15F38A0B" w14:textId="77777777" w:rsidR="00AA231F" w:rsidRPr="003B4320" w:rsidRDefault="00AA231F" w:rsidP="00AA231F">
      <w:pPr>
        <w:spacing w:after="0"/>
        <w:rPr>
          <w:rFonts w:ascii="Arial" w:hAnsi="Arial" w:cs="Arial"/>
          <w:sz w:val="18"/>
          <w:szCs w:val="18"/>
        </w:rPr>
      </w:pPr>
    </w:p>
    <w:p w14:paraId="6FE27BE1" w14:textId="46F23BF5" w:rsidR="00AA231F" w:rsidRPr="006F7160" w:rsidRDefault="00AA231F" w:rsidP="00AA231F">
      <w:pPr>
        <w:spacing w:after="0"/>
        <w:rPr>
          <w:rFonts w:ascii="Arial" w:hAnsi="Arial" w:cs="Arial"/>
          <w:sz w:val="24"/>
          <w:szCs w:val="24"/>
        </w:rPr>
      </w:pPr>
      <w:r w:rsidRPr="006F7160">
        <w:rPr>
          <w:rFonts w:ascii="Arial" w:hAnsi="Arial" w:cs="Arial"/>
          <w:sz w:val="24"/>
          <w:szCs w:val="24"/>
        </w:rPr>
        <w:t>Legislative Decree num. 1582 goes against international law, including ensuring the right to due process guarantees as a crucial barrier to protect refugees from refoulment. This decree seems to establish unlawful expulsions as a rule. We call on you to immediately repeal Decree 1582 and to fully comply with Peru’s international obligations to protect Venezuelan nationals</w:t>
      </w:r>
      <w:r w:rsidR="00113058">
        <w:rPr>
          <w:rFonts w:ascii="Arial" w:hAnsi="Arial" w:cs="Arial"/>
          <w:sz w:val="24"/>
          <w:szCs w:val="24"/>
        </w:rPr>
        <w:t xml:space="preserve"> in the country.</w:t>
      </w:r>
    </w:p>
    <w:p w14:paraId="39126A0C" w14:textId="77777777" w:rsidR="00AA231F" w:rsidRPr="003B4320" w:rsidRDefault="00AA231F" w:rsidP="00AA231F">
      <w:pPr>
        <w:spacing w:after="0"/>
        <w:rPr>
          <w:rFonts w:ascii="Arial" w:hAnsi="Arial" w:cs="Arial"/>
          <w:sz w:val="18"/>
          <w:szCs w:val="18"/>
        </w:rPr>
      </w:pPr>
    </w:p>
    <w:p w14:paraId="39AC67FF" w14:textId="77777777" w:rsidR="00D16B24" w:rsidRDefault="00AA231F" w:rsidP="00D16B24">
      <w:pPr>
        <w:spacing w:after="0"/>
        <w:rPr>
          <w:rFonts w:ascii="Arial" w:hAnsi="Arial" w:cs="Arial"/>
          <w:sz w:val="24"/>
          <w:szCs w:val="24"/>
        </w:rPr>
      </w:pPr>
      <w:r w:rsidRPr="006F7160">
        <w:rPr>
          <w:rFonts w:ascii="Arial" w:hAnsi="Arial" w:cs="Arial"/>
          <w:sz w:val="24"/>
          <w:szCs w:val="24"/>
        </w:rPr>
        <w:t xml:space="preserve">Yours sincerely,  </w:t>
      </w:r>
    </w:p>
    <w:p w14:paraId="1380786B" w14:textId="064C56D9" w:rsidR="00AA231F" w:rsidRPr="00012846" w:rsidRDefault="00AA231F" w:rsidP="00D16B24">
      <w:pPr>
        <w:spacing w:after="0"/>
        <w:rPr>
          <w:rFonts w:ascii="Arial" w:hAnsi="Arial" w:cs="Arial"/>
          <w:b/>
          <w:bCs/>
          <w:sz w:val="24"/>
          <w:szCs w:val="24"/>
          <w:highlight w:val="lightGray"/>
        </w:rPr>
      </w:pPr>
      <w:r w:rsidRPr="006F7160">
        <w:rPr>
          <w:rFonts w:ascii="Arial" w:hAnsi="Arial" w:cs="Arial"/>
          <w:b/>
          <w:bCs/>
          <w:sz w:val="24"/>
          <w:szCs w:val="24"/>
          <w:highlight w:val="lightGray"/>
        </w:rPr>
        <w:lastRenderedPageBreak/>
        <w:t>ADDITIONAL INFORMATION</w:t>
      </w:r>
      <w:r w:rsidRPr="006F7160">
        <w:rPr>
          <w:rFonts w:ascii="Arial" w:hAnsi="Arial" w:cs="Arial"/>
          <w:b/>
          <w:bCs/>
          <w:sz w:val="24"/>
          <w:szCs w:val="24"/>
        </w:rPr>
        <w:t xml:space="preserve">  </w:t>
      </w:r>
    </w:p>
    <w:p w14:paraId="42CE8D58" w14:textId="2E75AA85" w:rsidR="00D743AF" w:rsidRDefault="00D743AF" w:rsidP="00D743AF">
      <w:pPr>
        <w:spacing w:after="0"/>
        <w:rPr>
          <w:rFonts w:ascii="Arial" w:hAnsi="Arial" w:cs="Arial"/>
          <w:sz w:val="24"/>
          <w:szCs w:val="24"/>
        </w:rPr>
      </w:pPr>
      <w:r w:rsidRPr="002973B8">
        <w:rPr>
          <w:rFonts w:ascii="Arial" w:hAnsi="Arial" w:cs="Arial"/>
          <w:sz w:val="24"/>
          <w:szCs w:val="24"/>
        </w:rPr>
        <w:t xml:space="preserve">By August 2023, over 25% of the population of </w:t>
      </w:r>
      <w:r w:rsidR="00277C47" w:rsidRPr="002973B8">
        <w:rPr>
          <w:rFonts w:ascii="Arial" w:hAnsi="Arial" w:cs="Arial"/>
          <w:sz w:val="24"/>
          <w:szCs w:val="24"/>
        </w:rPr>
        <w:t xml:space="preserve">Venezuela </w:t>
      </w:r>
      <w:r w:rsidR="00277C47" w:rsidRPr="00533D52">
        <w:t>(</w:t>
      </w:r>
      <w:r w:rsidRPr="00533D52">
        <w:rPr>
          <w:rFonts w:ascii="Arial" w:hAnsi="Arial" w:cs="Arial"/>
          <w:sz w:val="24"/>
          <w:szCs w:val="24"/>
        </w:rPr>
        <w:t xml:space="preserve">more than 7.71 million Venezuelans) </w:t>
      </w:r>
      <w:r w:rsidRPr="002973B8">
        <w:rPr>
          <w:rFonts w:ascii="Arial" w:hAnsi="Arial" w:cs="Arial"/>
          <w:sz w:val="24"/>
          <w:szCs w:val="24"/>
        </w:rPr>
        <w:t>ha</w:t>
      </w:r>
      <w:r>
        <w:rPr>
          <w:rFonts w:ascii="Arial" w:hAnsi="Arial" w:cs="Arial"/>
          <w:sz w:val="24"/>
          <w:szCs w:val="24"/>
        </w:rPr>
        <w:t>s</w:t>
      </w:r>
      <w:r w:rsidRPr="002973B8">
        <w:rPr>
          <w:rFonts w:ascii="Arial" w:hAnsi="Arial" w:cs="Arial"/>
          <w:sz w:val="24"/>
          <w:szCs w:val="24"/>
        </w:rPr>
        <w:t xml:space="preserve"> fled massive human rights violations</w:t>
      </w:r>
      <w:r>
        <w:rPr>
          <w:rFonts w:ascii="Arial" w:hAnsi="Arial" w:cs="Arial"/>
          <w:sz w:val="24"/>
          <w:szCs w:val="24"/>
        </w:rPr>
        <w:t xml:space="preserve"> and 1.4 million more Venezuelans have fled since May 2022. </w:t>
      </w:r>
      <w:r w:rsidRPr="002973B8">
        <w:rPr>
          <w:rFonts w:ascii="Arial" w:hAnsi="Arial" w:cs="Arial"/>
          <w:sz w:val="24"/>
          <w:szCs w:val="24"/>
        </w:rPr>
        <w:t xml:space="preserve">More than 80% of these people are in Latin America and the Caribbean. Specifically, 70% are in Colombia (2.9 million), Peru (1.5 million), Ecuador (475,000), and Chile (444,000). Outside of Latin America and the Caribbean, the </w:t>
      </w:r>
      <w:r>
        <w:rPr>
          <w:rFonts w:ascii="Arial" w:hAnsi="Arial" w:cs="Arial"/>
          <w:sz w:val="24"/>
          <w:szCs w:val="24"/>
        </w:rPr>
        <w:t>US</w:t>
      </w:r>
      <w:r w:rsidRPr="002973B8">
        <w:rPr>
          <w:rFonts w:ascii="Arial" w:hAnsi="Arial" w:cs="Arial"/>
          <w:sz w:val="24"/>
          <w:szCs w:val="24"/>
        </w:rPr>
        <w:t xml:space="preserve"> ranks third, with 545,000 Venezuelan nationals in its territory (September 2021 figure).</w:t>
      </w:r>
      <w:r>
        <w:rPr>
          <w:rFonts w:ascii="Arial" w:hAnsi="Arial" w:cs="Arial"/>
          <w:sz w:val="24"/>
          <w:szCs w:val="24"/>
        </w:rPr>
        <w:t xml:space="preserve"> </w:t>
      </w:r>
      <w:r w:rsidRPr="002973B8">
        <w:rPr>
          <w:rFonts w:ascii="Arial" w:hAnsi="Arial" w:cs="Arial"/>
          <w:sz w:val="24"/>
          <w:szCs w:val="24"/>
        </w:rPr>
        <w:t xml:space="preserve">This figure is grossly outdated, as Venezuelans continue to be one of the top nationalities arriving to the US </w:t>
      </w:r>
      <w:r w:rsidRPr="00533D52">
        <w:rPr>
          <w:rFonts w:ascii="Arial" w:hAnsi="Arial" w:cs="Arial"/>
          <w:sz w:val="24"/>
          <w:szCs w:val="24"/>
        </w:rPr>
        <w:t>daily</w:t>
      </w:r>
      <w:r>
        <w:rPr>
          <w:rFonts w:ascii="Arial" w:hAnsi="Arial" w:cs="Arial"/>
          <w:sz w:val="24"/>
          <w:szCs w:val="24"/>
        </w:rPr>
        <w:t>.</w:t>
      </w:r>
    </w:p>
    <w:p w14:paraId="3D997A4E" w14:textId="77777777" w:rsidR="00AA231F" w:rsidRPr="00D16B24" w:rsidRDefault="00AA231F" w:rsidP="00AA231F">
      <w:pPr>
        <w:spacing w:after="0"/>
        <w:rPr>
          <w:rFonts w:ascii="Arial" w:hAnsi="Arial" w:cs="Arial"/>
          <w:sz w:val="18"/>
          <w:szCs w:val="18"/>
        </w:rPr>
      </w:pPr>
    </w:p>
    <w:p w14:paraId="7FBB66D9" w14:textId="77777777" w:rsidR="00AD26A4" w:rsidRDefault="00AD26A4" w:rsidP="00AD26A4">
      <w:pPr>
        <w:spacing w:after="0"/>
        <w:rPr>
          <w:rFonts w:ascii="Arial" w:hAnsi="Arial" w:cs="Arial"/>
          <w:sz w:val="24"/>
          <w:szCs w:val="24"/>
        </w:rPr>
      </w:pPr>
      <w:r w:rsidRPr="00D00FC7">
        <w:rPr>
          <w:rFonts w:ascii="Arial" w:hAnsi="Arial" w:cs="Arial"/>
          <w:sz w:val="24"/>
          <w:szCs w:val="24"/>
        </w:rPr>
        <w:t xml:space="preserve">Amnesty International believes that </w:t>
      </w:r>
      <w:r w:rsidRPr="002973B8">
        <w:rPr>
          <w:rFonts w:ascii="Arial" w:hAnsi="Arial" w:cs="Arial"/>
          <w:sz w:val="24"/>
          <w:szCs w:val="24"/>
        </w:rPr>
        <w:t>Venezuelan nationals fleeing the country need international protection and should be formally recognized as refugees, given the threat to their lives, their safety</w:t>
      </w:r>
      <w:r>
        <w:rPr>
          <w:rFonts w:ascii="Arial" w:hAnsi="Arial" w:cs="Arial"/>
          <w:sz w:val="24"/>
          <w:szCs w:val="24"/>
        </w:rPr>
        <w:t>,</w:t>
      </w:r>
      <w:r w:rsidRPr="002973B8">
        <w:rPr>
          <w:rFonts w:ascii="Arial" w:hAnsi="Arial" w:cs="Arial"/>
          <w:sz w:val="24"/>
          <w:szCs w:val="24"/>
        </w:rPr>
        <w:t xml:space="preserve"> and their freedom because of human rights violations in Venezuela. Consequently, they cannot be returned to Venezuela or to places where their lives are at risk. However, a growing number of countries</w:t>
      </w:r>
      <w:r>
        <w:rPr>
          <w:rFonts w:ascii="Arial" w:hAnsi="Arial" w:cs="Arial"/>
          <w:sz w:val="24"/>
          <w:szCs w:val="24"/>
        </w:rPr>
        <w:t>,</w:t>
      </w:r>
      <w:r w:rsidRPr="00B669DB">
        <w:rPr>
          <w:rFonts w:ascii="Arial" w:hAnsi="Arial" w:cs="Arial"/>
          <w:sz w:val="24"/>
          <w:szCs w:val="24"/>
        </w:rPr>
        <w:t xml:space="preserve"> including the US, </w:t>
      </w:r>
      <w:r w:rsidRPr="002973B8">
        <w:rPr>
          <w:rFonts w:ascii="Arial" w:hAnsi="Arial" w:cs="Arial"/>
          <w:sz w:val="24"/>
          <w:szCs w:val="24"/>
        </w:rPr>
        <w:t>have resumed deportation flights to Venezuela</w:t>
      </w:r>
      <w:r>
        <w:rPr>
          <w:rFonts w:ascii="Arial" w:hAnsi="Arial" w:cs="Arial"/>
          <w:sz w:val="24"/>
          <w:szCs w:val="24"/>
        </w:rPr>
        <w:t>,</w:t>
      </w:r>
      <w:r w:rsidRPr="002973B8">
        <w:rPr>
          <w:rFonts w:ascii="Arial" w:hAnsi="Arial" w:cs="Arial"/>
          <w:sz w:val="24"/>
          <w:szCs w:val="24"/>
        </w:rPr>
        <w:t xml:space="preserve"> </w:t>
      </w:r>
      <w:r>
        <w:rPr>
          <w:rFonts w:ascii="Arial" w:hAnsi="Arial" w:cs="Arial"/>
          <w:sz w:val="24"/>
          <w:szCs w:val="24"/>
        </w:rPr>
        <w:t>violating</w:t>
      </w:r>
      <w:r w:rsidRPr="002973B8">
        <w:rPr>
          <w:rFonts w:ascii="Arial" w:hAnsi="Arial" w:cs="Arial"/>
          <w:sz w:val="24"/>
          <w:szCs w:val="24"/>
        </w:rPr>
        <w:t xml:space="preserve"> international human rights and refugee law. </w:t>
      </w:r>
    </w:p>
    <w:p w14:paraId="6AE3F9C6" w14:textId="77777777" w:rsidR="00AA231F" w:rsidRPr="00D16B24" w:rsidRDefault="00AA231F" w:rsidP="00AA231F">
      <w:pPr>
        <w:spacing w:after="0"/>
        <w:rPr>
          <w:rFonts w:ascii="Arial" w:hAnsi="Arial" w:cs="Arial"/>
          <w:sz w:val="18"/>
          <w:szCs w:val="18"/>
        </w:rPr>
      </w:pPr>
    </w:p>
    <w:p w14:paraId="1290B4FD" w14:textId="77777777" w:rsidR="002915DD" w:rsidRDefault="002915DD" w:rsidP="002915DD">
      <w:pPr>
        <w:spacing w:after="0"/>
        <w:rPr>
          <w:rFonts w:ascii="Arial" w:hAnsi="Arial" w:cs="Arial"/>
          <w:sz w:val="24"/>
          <w:szCs w:val="24"/>
        </w:rPr>
      </w:pPr>
      <w:r w:rsidRPr="00B669DB">
        <w:rPr>
          <w:rFonts w:ascii="Arial" w:hAnsi="Arial" w:cs="Arial"/>
          <w:sz w:val="24"/>
          <w:szCs w:val="24"/>
        </w:rPr>
        <w:t>This crisis has impacted Venezuelan women and girls disproportionally. In 2022, Amnesty International published</w:t>
      </w:r>
      <w:r w:rsidRPr="00533D52">
        <w:rPr>
          <w:rFonts w:ascii="Arial" w:hAnsi="Arial" w:cs="Arial"/>
          <w:sz w:val="24"/>
          <w:szCs w:val="24"/>
        </w:rPr>
        <w:t xml:space="preserve"> “Unprotected: Gender-based violence against Venezuelan refugee women in Colombia and Peru”, </w:t>
      </w:r>
      <w:r w:rsidRPr="00B669DB">
        <w:rPr>
          <w:rFonts w:ascii="Arial" w:hAnsi="Arial" w:cs="Arial"/>
          <w:sz w:val="24"/>
          <w:szCs w:val="24"/>
        </w:rPr>
        <w:t>revealing how the lack of access to international protection and migratory regularization, and obstacles in accessing health and justice services and shelters, showed that Peru, Ecuador, and Colombia breached their obligations to prevent and remedy gender-based violence against Venezuelan refugee women.</w:t>
      </w:r>
      <w:r>
        <w:rPr>
          <w:rFonts w:ascii="Arial" w:hAnsi="Arial" w:cs="Arial"/>
          <w:sz w:val="24"/>
          <w:szCs w:val="24"/>
        </w:rPr>
        <w:t xml:space="preserve"> </w:t>
      </w:r>
      <w:r w:rsidRPr="002973B8">
        <w:rPr>
          <w:rFonts w:ascii="Arial" w:hAnsi="Arial" w:cs="Arial"/>
          <w:sz w:val="24"/>
          <w:szCs w:val="24"/>
        </w:rPr>
        <w:t xml:space="preserve">In a September 2023 report, </w:t>
      </w:r>
      <w:r w:rsidRPr="00533D52">
        <w:rPr>
          <w:rFonts w:ascii="Arial" w:hAnsi="Arial" w:cs="Arial"/>
          <w:sz w:val="24"/>
          <w:szCs w:val="24"/>
        </w:rPr>
        <w:t xml:space="preserve">“Regularization and protection: International obligations for the protection of Venezuelan nationals”, </w:t>
      </w:r>
      <w:r w:rsidRPr="002973B8">
        <w:rPr>
          <w:rFonts w:ascii="Arial" w:hAnsi="Arial" w:cs="Arial"/>
          <w:sz w:val="24"/>
          <w:szCs w:val="24"/>
        </w:rPr>
        <w:t>Amnesty International concluded that Colombia, Ecuador, Peru</w:t>
      </w:r>
      <w:r>
        <w:rPr>
          <w:rFonts w:ascii="Arial" w:hAnsi="Arial" w:cs="Arial"/>
          <w:sz w:val="24"/>
          <w:szCs w:val="24"/>
        </w:rPr>
        <w:t>,</w:t>
      </w:r>
      <w:r w:rsidRPr="002973B8">
        <w:rPr>
          <w:rFonts w:ascii="Arial" w:hAnsi="Arial" w:cs="Arial"/>
          <w:sz w:val="24"/>
          <w:szCs w:val="24"/>
        </w:rPr>
        <w:t xml:space="preserve"> </w:t>
      </w:r>
      <w:r>
        <w:rPr>
          <w:rFonts w:ascii="Arial" w:hAnsi="Arial" w:cs="Arial"/>
          <w:sz w:val="24"/>
          <w:szCs w:val="24"/>
        </w:rPr>
        <w:t>and</w:t>
      </w:r>
      <w:r w:rsidRPr="002973B8">
        <w:rPr>
          <w:rFonts w:ascii="Arial" w:hAnsi="Arial" w:cs="Arial"/>
          <w:sz w:val="24"/>
          <w:szCs w:val="24"/>
        </w:rPr>
        <w:t xml:space="preserve"> Chile </w:t>
      </w:r>
      <w:r>
        <w:rPr>
          <w:rFonts w:ascii="Arial" w:hAnsi="Arial" w:cs="Arial"/>
          <w:sz w:val="24"/>
          <w:szCs w:val="24"/>
        </w:rPr>
        <w:t xml:space="preserve">do not </w:t>
      </w:r>
      <w:r w:rsidRPr="002973B8">
        <w:rPr>
          <w:rFonts w:ascii="Arial" w:hAnsi="Arial" w:cs="Arial"/>
          <w:sz w:val="24"/>
          <w:szCs w:val="24"/>
        </w:rPr>
        <w:t>compl</w:t>
      </w:r>
      <w:r>
        <w:rPr>
          <w:rFonts w:ascii="Arial" w:hAnsi="Arial" w:cs="Arial"/>
          <w:sz w:val="24"/>
          <w:szCs w:val="24"/>
        </w:rPr>
        <w:t>y</w:t>
      </w:r>
      <w:r w:rsidRPr="002973B8">
        <w:rPr>
          <w:rFonts w:ascii="Arial" w:hAnsi="Arial" w:cs="Arial"/>
          <w:sz w:val="24"/>
          <w:szCs w:val="24"/>
        </w:rPr>
        <w:t xml:space="preserve"> with their obligation</w:t>
      </w:r>
      <w:r>
        <w:rPr>
          <w:rFonts w:ascii="Arial" w:hAnsi="Arial" w:cs="Arial"/>
          <w:sz w:val="24"/>
          <w:szCs w:val="24"/>
        </w:rPr>
        <w:t>s</w:t>
      </w:r>
      <w:r w:rsidRPr="002973B8">
        <w:rPr>
          <w:rFonts w:ascii="Arial" w:hAnsi="Arial" w:cs="Arial"/>
          <w:sz w:val="24"/>
          <w:szCs w:val="24"/>
        </w:rPr>
        <w:t xml:space="preserve"> </w:t>
      </w:r>
      <w:r>
        <w:rPr>
          <w:rFonts w:ascii="Arial" w:hAnsi="Arial" w:cs="Arial"/>
          <w:sz w:val="24"/>
          <w:szCs w:val="24"/>
        </w:rPr>
        <w:t xml:space="preserve">to protect </w:t>
      </w:r>
      <w:r w:rsidRPr="002973B8">
        <w:rPr>
          <w:rFonts w:ascii="Arial" w:hAnsi="Arial" w:cs="Arial"/>
          <w:sz w:val="24"/>
          <w:szCs w:val="24"/>
        </w:rPr>
        <w:t xml:space="preserve">Venezuelans. </w:t>
      </w:r>
    </w:p>
    <w:p w14:paraId="2BCB7C93" w14:textId="77777777" w:rsidR="00BA0EAD" w:rsidRPr="00D16B24" w:rsidRDefault="00BA0EAD" w:rsidP="00AA231F">
      <w:pPr>
        <w:spacing w:after="0"/>
        <w:rPr>
          <w:rFonts w:ascii="Arial" w:hAnsi="Arial" w:cs="Arial"/>
          <w:sz w:val="18"/>
          <w:szCs w:val="18"/>
        </w:rPr>
      </w:pPr>
    </w:p>
    <w:p w14:paraId="44B4BDFD" w14:textId="13F49538" w:rsidR="00BA0EAD" w:rsidRPr="006F7160" w:rsidRDefault="00B71F1C" w:rsidP="00AA231F">
      <w:pPr>
        <w:spacing w:after="0"/>
        <w:rPr>
          <w:rFonts w:ascii="Arial" w:hAnsi="Arial" w:cs="Arial"/>
          <w:sz w:val="24"/>
          <w:szCs w:val="24"/>
        </w:rPr>
      </w:pPr>
      <w:r w:rsidRPr="002973B8">
        <w:rPr>
          <w:rFonts w:ascii="Arial" w:hAnsi="Arial" w:cs="Arial"/>
          <w:sz w:val="24"/>
          <w:szCs w:val="24"/>
        </w:rPr>
        <w:t>The Peruvian state has repeatedly taken actions that put Venezuelan refugees at risk. In 2020, Amnesty International issued an urgent action given the risk of forced evictions Venezuelan nationals and others faced during the Covid pandemic, when many Venezuelan refugees were in a situation of heightened vulnerability. In November 2021, Amnesty International issued another urgent action to demand Peruvian authorities grant emergency humanitarian status to Venezuelan children in Peru, after Peruvian authorities unduly denied them such status. Both actions were eventually successful.</w:t>
      </w:r>
      <w:r>
        <w:rPr>
          <w:rFonts w:ascii="Arial" w:hAnsi="Arial" w:cs="Arial"/>
          <w:sz w:val="24"/>
          <w:szCs w:val="24"/>
        </w:rPr>
        <w:t xml:space="preserve"> </w:t>
      </w:r>
      <w:r w:rsidR="00AA231F" w:rsidRPr="006F7160">
        <w:rPr>
          <w:rFonts w:ascii="Arial" w:hAnsi="Arial" w:cs="Arial"/>
          <w:sz w:val="24"/>
          <w:szCs w:val="24"/>
        </w:rPr>
        <w:t xml:space="preserve">In 2023, Amnesty International issued an open letter to the presidents of Peru and Chile to express its deep concern for the critical situation faced by people in need of international protection at the border between Chile and Peru, </w:t>
      </w:r>
      <w:r w:rsidR="00BB03BF" w:rsidRPr="006F7160">
        <w:rPr>
          <w:rFonts w:ascii="Arial" w:hAnsi="Arial" w:cs="Arial"/>
          <w:sz w:val="24"/>
          <w:szCs w:val="24"/>
        </w:rPr>
        <w:t>because of</w:t>
      </w:r>
      <w:r w:rsidR="00AA231F" w:rsidRPr="006F7160">
        <w:rPr>
          <w:rFonts w:ascii="Arial" w:hAnsi="Arial" w:cs="Arial"/>
          <w:sz w:val="24"/>
          <w:szCs w:val="24"/>
        </w:rPr>
        <w:t xml:space="preserve"> the measures implemented by their respective governments</w:t>
      </w:r>
      <w:r w:rsidR="00113058">
        <w:rPr>
          <w:rFonts w:ascii="Arial" w:hAnsi="Arial" w:cs="Arial"/>
          <w:sz w:val="24"/>
          <w:szCs w:val="24"/>
        </w:rPr>
        <w:t>, including the deployment of military forces and the declaration of a state of emergency.</w:t>
      </w:r>
      <w:r w:rsidR="00AA231F" w:rsidRPr="006F7160">
        <w:rPr>
          <w:rFonts w:ascii="Arial" w:hAnsi="Arial" w:cs="Arial"/>
          <w:sz w:val="24"/>
          <w:szCs w:val="24"/>
        </w:rPr>
        <w:t xml:space="preserve"> </w:t>
      </w:r>
    </w:p>
    <w:p w14:paraId="6BAD0005" w14:textId="77777777" w:rsidR="00BA0EAD" w:rsidRPr="00D16B24" w:rsidRDefault="00BA0EAD" w:rsidP="00AA231F">
      <w:pPr>
        <w:spacing w:after="0"/>
        <w:rPr>
          <w:rFonts w:ascii="Arial" w:hAnsi="Arial" w:cs="Arial"/>
          <w:sz w:val="18"/>
          <w:szCs w:val="18"/>
        </w:rPr>
      </w:pPr>
    </w:p>
    <w:p w14:paraId="7130B65B" w14:textId="77777777" w:rsidR="00BA0EAD" w:rsidRPr="006F7160" w:rsidRDefault="00AA231F" w:rsidP="00AA231F">
      <w:pPr>
        <w:spacing w:after="0"/>
        <w:rPr>
          <w:rFonts w:ascii="Arial" w:hAnsi="Arial" w:cs="Arial"/>
          <w:sz w:val="24"/>
          <w:szCs w:val="24"/>
        </w:rPr>
      </w:pPr>
      <w:r w:rsidRPr="006F7160">
        <w:rPr>
          <w:rFonts w:ascii="Arial" w:hAnsi="Arial" w:cs="Arial"/>
          <w:b/>
          <w:bCs/>
          <w:sz w:val="24"/>
          <w:szCs w:val="24"/>
        </w:rPr>
        <w:t>PREFERRED LANGUAGE TO ADDRESS TARGET</w:t>
      </w:r>
      <w:r w:rsidRPr="006F7160">
        <w:rPr>
          <w:rFonts w:ascii="Arial" w:hAnsi="Arial" w:cs="Arial"/>
          <w:sz w:val="24"/>
          <w:szCs w:val="24"/>
        </w:rPr>
        <w:t xml:space="preserve">: Spanish </w:t>
      </w:r>
      <w:r w:rsidR="00BA0EAD" w:rsidRPr="006F7160">
        <w:rPr>
          <w:rFonts w:ascii="Arial" w:hAnsi="Arial" w:cs="Arial"/>
          <w:sz w:val="24"/>
          <w:szCs w:val="24"/>
        </w:rPr>
        <w:t>or</w:t>
      </w:r>
      <w:r w:rsidRPr="006F7160">
        <w:rPr>
          <w:rFonts w:ascii="Arial" w:hAnsi="Arial" w:cs="Arial"/>
          <w:sz w:val="24"/>
          <w:szCs w:val="24"/>
        </w:rPr>
        <w:t xml:space="preserve"> your own language.  </w:t>
      </w:r>
    </w:p>
    <w:p w14:paraId="07A9F80E" w14:textId="77777777" w:rsidR="00BA0EAD" w:rsidRPr="00D16B24" w:rsidRDefault="00BA0EAD" w:rsidP="00AA231F">
      <w:pPr>
        <w:spacing w:after="0"/>
        <w:rPr>
          <w:rFonts w:ascii="Arial" w:hAnsi="Arial" w:cs="Arial"/>
          <w:sz w:val="18"/>
          <w:szCs w:val="18"/>
        </w:rPr>
      </w:pPr>
    </w:p>
    <w:p w14:paraId="7C3552DA" w14:textId="4E939287" w:rsidR="00BA0EAD" w:rsidRPr="006F7160" w:rsidRDefault="00AA231F" w:rsidP="00AA231F">
      <w:pPr>
        <w:spacing w:after="0"/>
        <w:rPr>
          <w:rFonts w:ascii="Arial" w:hAnsi="Arial" w:cs="Arial"/>
          <w:sz w:val="24"/>
          <w:szCs w:val="24"/>
        </w:rPr>
      </w:pPr>
      <w:r w:rsidRPr="006F7160">
        <w:rPr>
          <w:rFonts w:ascii="Arial" w:hAnsi="Arial" w:cs="Arial"/>
          <w:b/>
          <w:bCs/>
          <w:sz w:val="24"/>
          <w:szCs w:val="24"/>
        </w:rPr>
        <w:t>PLEASE TAKE ACTION AS SOON AS POSSIBLE UNTIL</w:t>
      </w:r>
      <w:r w:rsidRPr="006F7160">
        <w:rPr>
          <w:rFonts w:ascii="Arial" w:hAnsi="Arial" w:cs="Arial"/>
          <w:sz w:val="24"/>
          <w:szCs w:val="24"/>
        </w:rPr>
        <w:t>:</w:t>
      </w:r>
      <w:r w:rsidR="00BA0EAD" w:rsidRPr="006F7160">
        <w:rPr>
          <w:rFonts w:ascii="Arial" w:hAnsi="Arial" w:cs="Arial"/>
          <w:sz w:val="24"/>
          <w:szCs w:val="24"/>
        </w:rPr>
        <w:t xml:space="preserve"> </w:t>
      </w:r>
      <w:r w:rsidRPr="006F7160">
        <w:rPr>
          <w:rFonts w:ascii="Arial" w:hAnsi="Arial" w:cs="Arial"/>
          <w:sz w:val="24"/>
          <w:szCs w:val="24"/>
        </w:rPr>
        <w:t xml:space="preserve">January </w:t>
      </w:r>
      <w:r w:rsidR="00BA0EAD" w:rsidRPr="006F7160">
        <w:rPr>
          <w:rFonts w:ascii="Arial" w:hAnsi="Arial" w:cs="Arial"/>
          <w:sz w:val="24"/>
          <w:szCs w:val="24"/>
        </w:rPr>
        <w:t xml:space="preserve">9, </w:t>
      </w:r>
      <w:r w:rsidRPr="006F7160">
        <w:rPr>
          <w:rFonts w:ascii="Arial" w:hAnsi="Arial" w:cs="Arial"/>
          <w:sz w:val="24"/>
          <w:szCs w:val="24"/>
        </w:rPr>
        <w:t xml:space="preserve">2024 </w:t>
      </w:r>
    </w:p>
    <w:p w14:paraId="532C1F6C" w14:textId="77777777" w:rsidR="00BA0EAD" w:rsidRPr="00D16B24" w:rsidRDefault="00BA0EAD" w:rsidP="00AA231F">
      <w:pPr>
        <w:spacing w:after="0"/>
        <w:rPr>
          <w:rFonts w:ascii="Arial" w:hAnsi="Arial" w:cs="Arial"/>
          <w:sz w:val="18"/>
          <w:szCs w:val="18"/>
        </w:rPr>
      </w:pPr>
    </w:p>
    <w:p w14:paraId="7C89540C" w14:textId="77777777" w:rsidR="00BA0EAD" w:rsidRPr="006F7160" w:rsidRDefault="00AA231F" w:rsidP="00AA231F">
      <w:pPr>
        <w:spacing w:after="0"/>
        <w:rPr>
          <w:rFonts w:ascii="Arial" w:hAnsi="Arial" w:cs="Arial"/>
          <w:sz w:val="24"/>
          <w:szCs w:val="24"/>
        </w:rPr>
      </w:pPr>
      <w:r w:rsidRPr="006F7160">
        <w:rPr>
          <w:rFonts w:ascii="Arial" w:hAnsi="Arial" w:cs="Arial"/>
          <w:b/>
          <w:bCs/>
          <w:sz w:val="24"/>
          <w:szCs w:val="24"/>
        </w:rPr>
        <w:t>NAME AND PREFFERED PRONOUN</w:t>
      </w:r>
      <w:r w:rsidRPr="006F7160">
        <w:rPr>
          <w:rFonts w:ascii="Arial" w:hAnsi="Arial" w:cs="Arial"/>
          <w:sz w:val="24"/>
          <w:szCs w:val="24"/>
        </w:rPr>
        <w:t xml:space="preserve">: Venezuelan refugees (they/them)  </w:t>
      </w:r>
    </w:p>
    <w:p w14:paraId="78B5953A" w14:textId="77777777" w:rsidR="00BA0EAD" w:rsidRPr="00D16B24" w:rsidRDefault="00BA0EAD" w:rsidP="00AA231F">
      <w:pPr>
        <w:spacing w:after="0"/>
        <w:rPr>
          <w:rFonts w:ascii="Arial" w:hAnsi="Arial" w:cs="Arial"/>
          <w:sz w:val="18"/>
          <w:szCs w:val="18"/>
        </w:rPr>
      </w:pPr>
    </w:p>
    <w:p w14:paraId="12348005" w14:textId="3B6A5116" w:rsidR="00765605" w:rsidRPr="006F7160" w:rsidRDefault="00AA231F" w:rsidP="00AA231F">
      <w:pPr>
        <w:spacing w:after="0"/>
        <w:rPr>
          <w:rFonts w:ascii="Arial" w:hAnsi="Arial" w:cs="Arial"/>
          <w:sz w:val="24"/>
          <w:szCs w:val="24"/>
        </w:rPr>
      </w:pPr>
      <w:r w:rsidRPr="006F7160">
        <w:rPr>
          <w:rFonts w:ascii="Arial" w:hAnsi="Arial" w:cs="Arial"/>
          <w:b/>
          <w:bCs/>
          <w:sz w:val="24"/>
          <w:szCs w:val="24"/>
        </w:rPr>
        <w:t>LINK TO PREVIOUS UA</w:t>
      </w:r>
      <w:r w:rsidRPr="006F7160">
        <w:rPr>
          <w:rFonts w:ascii="Arial" w:hAnsi="Arial" w:cs="Arial"/>
          <w:sz w:val="24"/>
          <w:szCs w:val="24"/>
        </w:rPr>
        <w:t xml:space="preserve">: https://www.amnesty.org/en/documents/amr46/7377/2023/en/  </w:t>
      </w:r>
    </w:p>
    <w:sectPr w:rsidR="00765605" w:rsidRPr="006F7160" w:rsidSect="00AA231F">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DDD7" w14:textId="77777777" w:rsidR="00D4382C" w:rsidRDefault="00D4382C" w:rsidP="00AA231F">
      <w:pPr>
        <w:spacing w:after="0" w:line="240" w:lineRule="auto"/>
      </w:pPr>
      <w:r>
        <w:separator/>
      </w:r>
    </w:p>
  </w:endnote>
  <w:endnote w:type="continuationSeparator" w:id="0">
    <w:p w14:paraId="02E203E6" w14:textId="77777777" w:rsidR="00D4382C" w:rsidRDefault="00D4382C" w:rsidP="00AA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6A9" w14:textId="597CB930" w:rsidR="00A23521" w:rsidRPr="00925AB8" w:rsidRDefault="00A23521" w:rsidP="00A23521">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0E9650A0" w14:textId="689C1F52" w:rsidR="00A23521" w:rsidRPr="00A23521" w:rsidRDefault="00A23521" w:rsidP="00A23521">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5608E42E" w14:textId="77777777" w:rsidR="00A23521" w:rsidRDefault="00A23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ADDA" w14:textId="10E3FCFE" w:rsidR="00A23521" w:rsidRDefault="00EA27AD" w:rsidP="00EA27AD">
    <w:pPr>
      <w:pStyle w:val="Footer"/>
      <w:jc w:val="right"/>
    </w:pPr>
    <w:r>
      <w:rPr>
        <w:noProof/>
      </w:rPr>
      <w:drawing>
        <wp:inline distT="0" distB="0" distL="0" distR="0" wp14:anchorId="156D5E83" wp14:editId="1FCF90F2">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E1D3" w14:textId="77777777" w:rsidR="00D4382C" w:rsidRDefault="00D4382C" w:rsidP="00AA231F">
      <w:pPr>
        <w:spacing w:after="0" w:line="240" w:lineRule="auto"/>
      </w:pPr>
      <w:r>
        <w:separator/>
      </w:r>
    </w:p>
  </w:footnote>
  <w:footnote w:type="continuationSeparator" w:id="0">
    <w:p w14:paraId="155B2D5A" w14:textId="77777777" w:rsidR="00D4382C" w:rsidRDefault="00D4382C" w:rsidP="00AA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E732" w14:textId="27012BE6" w:rsidR="00AA231F" w:rsidRPr="00AA231F" w:rsidRDefault="00AA231F" w:rsidP="00AA231F">
    <w:pPr>
      <w:rPr>
        <w:rFonts w:ascii="Arial" w:hAnsi="Arial" w:cs="Arial"/>
        <w:sz w:val="20"/>
        <w:szCs w:val="20"/>
      </w:rPr>
    </w:pPr>
    <w:r w:rsidRPr="00AA231F">
      <w:rPr>
        <w:rFonts w:ascii="Arial" w:hAnsi="Arial" w:cs="Arial"/>
        <w:sz w:val="20"/>
        <w:szCs w:val="20"/>
      </w:rPr>
      <w:t xml:space="preserve">Second UA: 106/23 Index: AMR 46/7417/2023 Peru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A231F">
      <w:rPr>
        <w:rFonts w:ascii="Arial" w:hAnsi="Arial" w:cs="Arial"/>
        <w:sz w:val="20"/>
        <w:szCs w:val="20"/>
      </w:rPr>
      <w:t>Date: 15 November 2023</w:t>
    </w:r>
  </w:p>
  <w:p w14:paraId="385FAC6C" w14:textId="77777777" w:rsidR="00AA231F" w:rsidRDefault="00AA2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CB15" w14:textId="0EA98848" w:rsidR="00A23521" w:rsidRPr="00EA27AD" w:rsidRDefault="00EA27AD" w:rsidP="00EA27AD">
    <w:pPr>
      <w:rPr>
        <w:rFonts w:ascii="Arial" w:hAnsi="Arial" w:cs="Arial"/>
        <w:sz w:val="20"/>
        <w:szCs w:val="20"/>
      </w:rPr>
    </w:pPr>
    <w:r w:rsidRPr="00AA231F">
      <w:rPr>
        <w:rFonts w:ascii="Arial" w:hAnsi="Arial" w:cs="Arial"/>
        <w:sz w:val="20"/>
        <w:szCs w:val="20"/>
      </w:rPr>
      <w:t xml:space="preserve">Second UA: 106/23 Index: AMR 46/7417/2023 Peru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A231F">
      <w:rPr>
        <w:rFonts w:ascii="Arial" w:hAnsi="Arial" w:cs="Arial"/>
        <w:sz w:val="20"/>
        <w:szCs w:val="20"/>
      </w:rPr>
      <w:t>Date: 15 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1F"/>
    <w:rsid w:val="000042EE"/>
    <w:rsid w:val="00012846"/>
    <w:rsid w:val="00113058"/>
    <w:rsid w:val="001742D8"/>
    <w:rsid w:val="00221590"/>
    <w:rsid w:val="00277C47"/>
    <w:rsid w:val="002915DD"/>
    <w:rsid w:val="003B4320"/>
    <w:rsid w:val="00511652"/>
    <w:rsid w:val="006B64CA"/>
    <w:rsid w:val="006F7160"/>
    <w:rsid w:val="00765605"/>
    <w:rsid w:val="007B0F52"/>
    <w:rsid w:val="00863C85"/>
    <w:rsid w:val="00981582"/>
    <w:rsid w:val="00A23521"/>
    <w:rsid w:val="00A43316"/>
    <w:rsid w:val="00AA231F"/>
    <w:rsid w:val="00AD26A4"/>
    <w:rsid w:val="00B71F1C"/>
    <w:rsid w:val="00BA0EAD"/>
    <w:rsid w:val="00BB03BF"/>
    <w:rsid w:val="00D16B24"/>
    <w:rsid w:val="00D4382C"/>
    <w:rsid w:val="00D743AF"/>
    <w:rsid w:val="00E63F4D"/>
    <w:rsid w:val="00EA27AD"/>
    <w:rsid w:val="00EC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2E99"/>
  <w15:chartTrackingRefBased/>
  <w15:docId w15:val="{30E700C0-E883-4B12-B208-A38E1579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31F"/>
  </w:style>
  <w:style w:type="paragraph" w:styleId="Footer">
    <w:name w:val="footer"/>
    <w:basedOn w:val="Normal"/>
    <w:link w:val="FooterChar"/>
    <w:uiPriority w:val="99"/>
    <w:unhideWhenUsed/>
    <w:rsid w:val="00AA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31F"/>
  </w:style>
  <w:style w:type="paragraph" w:customStyle="1" w:styleId="paragraph">
    <w:name w:val="paragraph"/>
    <w:basedOn w:val="Normal"/>
    <w:rsid w:val="00AA23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A231F"/>
  </w:style>
  <w:style w:type="character" w:styleId="Hyperlink">
    <w:name w:val="Hyperlink"/>
    <w:basedOn w:val="DefaultParagraphFont"/>
    <w:uiPriority w:val="99"/>
    <w:unhideWhenUsed/>
    <w:rsid w:val="00AA231F"/>
    <w:rPr>
      <w:color w:val="0563C1" w:themeColor="hyperlink"/>
      <w:u w:val="single"/>
    </w:rPr>
  </w:style>
  <w:style w:type="character" w:styleId="UnresolvedMention">
    <w:name w:val="Unresolved Mention"/>
    <w:basedOn w:val="DefaultParagraphFont"/>
    <w:uiPriority w:val="99"/>
    <w:semiHidden/>
    <w:unhideWhenUsed/>
    <w:rsid w:val="00AA231F"/>
    <w:rPr>
      <w:color w:val="605E5C"/>
      <w:shd w:val="clear" w:color="auto" w:fill="E1DFDD"/>
    </w:rPr>
  </w:style>
  <w:style w:type="character" w:styleId="FollowedHyperlink">
    <w:name w:val="FollowedHyperlink"/>
    <w:basedOn w:val="DefaultParagraphFont"/>
    <w:uiPriority w:val="99"/>
    <w:semiHidden/>
    <w:unhideWhenUsed/>
    <w:rsid w:val="00AA231F"/>
    <w:rPr>
      <w:color w:val="954F72" w:themeColor="followedHyperlink"/>
      <w:u w:val="single"/>
    </w:rPr>
  </w:style>
  <w:style w:type="character" w:styleId="CommentReference">
    <w:name w:val="annotation reference"/>
    <w:basedOn w:val="DefaultParagraphFont"/>
    <w:uiPriority w:val="99"/>
    <w:semiHidden/>
    <w:unhideWhenUsed/>
    <w:rsid w:val="00511652"/>
    <w:rPr>
      <w:sz w:val="16"/>
      <w:szCs w:val="16"/>
    </w:rPr>
  </w:style>
  <w:style w:type="paragraph" w:styleId="CommentText">
    <w:name w:val="annotation text"/>
    <w:basedOn w:val="Normal"/>
    <w:link w:val="CommentTextChar"/>
    <w:uiPriority w:val="99"/>
    <w:unhideWhenUsed/>
    <w:rsid w:val="00511652"/>
    <w:pPr>
      <w:spacing w:line="240" w:lineRule="auto"/>
    </w:pPr>
    <w:rPr>
      <w:sz w:val="20"/>
      <w:szCs w:val="20"/>
    </w:rPr>
  </w:style>
  <w:style w:type="character" w:customStyle="1" w:styleId="CommentTextChar">
    <w:name w:val="Comment Text Char"/>
    <w:basedOn w:val="DefaultParagraphFont"/>
    <w:link w:val="CommentText"/>
    <w:uiPriority w:val="99"/>
    <w:rsid w:val="00511652"/>
    <w:rPr>
      <w:sz w:val="20"/>
      <w:szCs w:val="20"/>
    </w:rPr>
  </w:style>
  <w:style w:type="paragraph" w:styleId="CommentSubject">
    <w:name w:val="annotation subject"/>
    <w:basedOn w:val="CommentText"/>
    <w:next w:val="CommentText"/>
    <w:link w:val="CommentSubjectChar"/>
    <w:uiPriority w:val="99"/>
    <w:semiHidden/>
    <w:unhideWhenUsed/>
    <w:rsid w:val="00511652"/>
    <w:rPr>
      <w:b/>
      <w:bCs/>
    </w:rPr>
  </w:style>
  <w:style w:type="character" w:customStyle="1" w:styleId="CommentSubjectChar">
    <w:name w:val="Comment Subject Char"/>
    <w:basedOn w:val="CommentTextChar"/>
    <w:link w:val="CommentSubject"/>
    <w:uiPriority w:val="99"/>
    <w:semiHidden/>
    <w:rsid w:val="00511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lbertoOtarolaP"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lotarola@pcm.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webadmin@embassyofperu.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2023-11-29T17:25:00Z</dcterms:created>
  <dcterms:modified xsi:type="dcterms:W3CDTF">2023-11-29T18:02:00Z</dcterms:modified>
</cp:coreProperties>
</file>